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D634" w14:textId="77777777" w:rsidR="00103C93" w:rsidRPr="003E3B10" w:rsidRDefault="00103C93" w:rsidP="004D34D2">
      <w:pPr>
        <w:shd w:val="clear" w:color="auto" w:fill="FFFFFF"/>
        <w:spacing w:after="150"/>
        <w:textAlignment w:val="baseline"/>
        <w:rPr>
          <w:rFonts w:ascii="Century Gothic" w:eastAsia="Times New Roman" w:hAnsi="Century Gothic" w:cs="Times New Roman"/>
          <w:b/>
          <w:bCs/>
          <w:color w:val="24213B"/>
          <w:sz w:val="32"/>
          <w:szCs w:val="32"/>
        </w:rPr>
      </w:pPr>
    </w:p>
    <w:p w14:paraId="4C5A6D5C" w14:textId="71FA0D9C" w:rsidR="004D34D2" w:rsidRPr="003E3B10" w:rsidRDefault="004D34D2" w:rsidP="004D34D2">
      <w:pPr>
        <w:shd w:val="clear" w:color="auto" w:fill="FFFFFF"/>
        <w:spacing w:after="150"/>
        <w:textAlignment w:val="baseline"/>
        <w:rPr>
          <w:rFonts w:ascii="Century Gothic" w:eastAsia="Times New Roman" w:hAnsi="Century Gothic" w:cs="Times New Roman"/>
          <w:b/>
          <w:bCs/>
          <w:color w:val="24213B"/>
          <w:sz w:val="32"/>
          <w:szCs w:val="32"/>
        </w:rPr>
      </w:pPr>
      <w:r w:rsidRPr="003E3B10">
        <w:rPr>
          <w:rFonts w:ascii="Century Gothic" w:eastAsia="Times New Roman" w:hAnsi="Century Gothic" w:cs="Times New Roman"/>
          <w:b/>
          <w:bCs/>
          <w:color w:val="24213B"/>
          <w:sz w:val="32"/>
          <w:szCs w:val="32"/>
        </w:rPr>
        <w:t xml:space="preserve">BC Summer Reading Club 2022 Press </w:t>
      </w:r>
      <w:r w:rsidR="000F5E38" w:rsidRPr="003E3B10">
        <w:rPr>
          <w:rFonts w:ascii="Century Gothic" w:eastAsia="Times New Roman" w:hAnsi="Century Gothic" w:cs="Times New Roman"/>
          <w:b/>
          <w:bCs/>
          <w:color w:val="24213B"/>
          <w:sz w:val="32"/>
          <w:szCs w:val="32"/>
        </w:rPr>
        <w:t>&amp; Media Information</w:t>
      </w:r>
    </w:p>
    <w:p w14:paraId="6DAE07D3" w14:textId="77777777" w:rsidR="00F020D9" w:rsidRPr="003E3B10" w:rsidRDefault="00F020D9" w:rsidP="004D34D2">
      <w:pPr>
        <w:shd w:val="clear" w:color="auto" w:fill="FFFFFF"/>
        <w:spacing w:after="150"/>
        <w:textAlignment w:val="baseline"/>
        <w:rPr>
          <w:rFonts w:ascii="Century Gothic" w:eastAsia="Times New Roman" w:hAnsi="Century Gothic" w:cs="Times New Roman"/>
          <w:b/>
          <w:bCs/>
          <w:color w:val="24213B"/>
        </w:rPr>
      </w:pPr>
    </w:p>
    <w:p w14:paraId="3AA15910" w14:textId="52BB11FD" w:rsidR="00F020D9" w:rsidRPr="003E3B10" w:rsidRDefault="00F020D9" w:rsidP="004D34D2">
      <w:pPr>
        <w:shd w:val="clear" w:color="auto" w:fill="FFFFFF"/>
        <w:spacing w:after="150"/>
        <w:textAlignment w:val="baseline"/>
        <w:rPr>
          <w:rFonts w:ascii="Century Gothic" w:eastAsia="Times New Roman" w:hAnsi="Century Gothic" w:cs="Times New Roman"/>
          <w:b/>
          <w:bCs/>
          <w:color w:val="24213B"/>
        </w:rPr>
      </w:pPr>
      <w:r w:rsidRPr="003E3B10">
        <w:rPr>
          <w:rFonts w:ascii="Century Gothic" w:eastAsia="Times New Roman" w:hAnsi="Century Gothic" w:cs="Times New Roman"/>
          <w:b/>
          <w:bCs/>
          <w:color w:val="24213B"/>
        </w:rPr>
        <w:t>About BC Summer Reading Club</w:t>
      </w:r>
    </w:p>
    <w:p w14:paraId="37C85761" w14:textId="0038D3B0" w:rsidR="004D34D2" w:rsidRPr="003E3B10" w:rsidRDefault="004D34D2" w:rsidP="004D34D2">
      <w:pPr>
        <w:shd w:val="clear" w:color="auto" w:fill="FFFFFF"/>
        <w:spacing w:after="150"/>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BC Summer Reading Club is a</w:t>
      </w:r>
      <w:r w:rsidRPr="004D34D2">
        <w:rPr>
          <w:rFonts w:ascii="Century Gothic" w:eastAsia="Times New Roman" w:hAnsi="Century Gothic" w:cs="Times New Roman"/>
          <w:color w:val="24213B"/>
        </w:rPr>
        <w:t xml:space="preserve"> free literacy program encourages reading throughout the summer and engages children (</w:t>
      </w:r>
      <w:r w:rsidRPr="003E3B10">
        <w:rPr>
          <w:rFonts w:ascii="Century Gothic" w:eastAsia="Times New Roman" w:hAnsi="Century Gothic" w:cs="Times New Roman"/>
          <w:color w:val="24213B"/>
        </w:rPr>
        <w:t xml:space="preserve">ages </w:t>
      </w:r>
      <w:r w:rsidRPr="004D34D2">
        <w:rPr>
          <w:rFonts w:ascii="Century Gothic" w:eastAsia="Times New Roman" w:hAnsi="Century Gothic" w:cs="Times New Roman"/>
          <w:color w:val="24213B"/>
        </w:rPr>
        <w:t xml:space="preserve">5-14 years old) with their public library. Summer </w:t>
      </w:r>
      <w:r w:rsidRPr="003E3B10">
        <w:rPr>
          <w:rFonts w:ascii="Century Gothic" w:eastAsia="Times New Roman" w:hAnsi="Century Gothic" w:cs="Times New Roman"/>
          <w:color w:val="24213B"/>
        </w:rPr>
        <w:t>R</w:t>
      </w:r>
      <w:r w:rsidRPr="004D34D2">
        <w:rPr>
          <w:rFonts w:ascii="Century Gothic" w:eastAsia="Times New Roman" w:hAnsi="Century Gothic" w:cs="Times New Roman"/>
          <w:color w:val="24213B"/>
        </w:rPr>
        <w:t xml:space="preserve">eading </w:t>
      </w:r>
      <w:r w:rsidRPr="003E3B10">
        <w:rPr>
          <w:rFonts w:ascii="Century Gothic" w:eastAsia="Times New Roman" w:hAnsi="Century Gothic" w:cs="Times New Roman"/>
          <w:color w:val="24213B"/>
        </w:rPr>
        <w:t>C</w:t>
      </w:r>
      <w:r w:rsidRPr="004D34D2">
        <w:rPr>
          <w:rFonts w:ascii="Century Gothic" w:eastAsia="Times New Roman" w:hAnsi="Century Gothic" w:cs="Times New Roman"/>
          <w:color w:val="24213B"/>
        </w:rPr>
        <w:t xml:space="preserve">lub is </w:t>
      </w:r>
      <w:r w:rsidRPr="003E3B10">
        <w:rPr>
          <w:rFonts w:ascii="Century Gothic" w:eastAsia="Times New Roman" w:hAnsi="Century Gothic" w:cs="Times New Roman"/>
          <w:color w:val="24213B"/>
        </w:rPr>
        <w:t xml:space="preserve">a </w:t>
      </w:r>
      <w:r w:rsidRPr="004D34D2">
        <w:rPr>
          <w:rFonts w:ascii="Century Gothic" w:eastAsia="Times New Roman" w:hAnsi="Century Gothic" w:cs="Times New Roman"/>
          <w:color w:val="24213B"/>
        </w:rPr>
        <w:t>fun, educational, inclusive and community-oriente</w:t>
      </w:r>
      <w:r w:rsidRPr="003E3B10">
        <w:rPr>
          <w:rFonts w:ascii="Century Gothic" w:eastAsia="Times New Roman" w:hAnsi="Century Gothic" w:cs="Times New Roman"/>
          <w:color w:val="24213B"/>
        </w:rPr>
        <w:t>d program that began over 30 years ago.</w:t>
      </w:r>
    </w:p>
    <w:p w14:paraId="514074CB" w14:textId="2390606C" w:rsidR="00F020D9" w:rsidRPr="003E3B10" w:rsidRDefault="00F020D9" w:rsidP="00F020D9">
      <w:pPr>
        <w:shd w:val="clear" w:color="auto" w:fill="FFFFFF"/>
        <w:spacing w:after="150"/>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BC Summer Reading Club is sponsored by</w:t>
      </w:r>
      <w:r w:rsidRPr="004D34D2">
        <w:rPr>
          <w:rFonts w:ascii="Century Gothic" w:eastAsia="Times New Roman" w:hAnsi="Century Gothic" w:cs="Times New Roman"/>
          <w:color w:val="24213B"/>
        </w:rPr>
        <w:t xml:space="preserve"> the British Columbia Library Association and BC public libraries with the generous assistance of Public Libraries Branch, Ministry of Municipal Affairs, and CUPE BC</w:t>
      </w:r>
      <w:r w:rsidRPr="003E3B10">
        <w:rPr>
          <w:rFonts w:ascii="Century Gothic" w:eastAsia="Times New Roman" w:hAnsi="Century Gothic" w:cs="Times New Roman"/>
          <w:color w:val="24213B"/>
        </w:rPr>
        <w:t xml:space="preserve">. </w:t>
      </w:r>
      <w:r w:rsidRPr="004D34D2">
        <w:rPr>
          <w:rFonts w:ascii="Century Gothic" w:eastAsia="Times New Roman" w:hAnsi="Century Gothic" w:cs="Times New Roman"/>
          <w:color w:val="24213B"/>
        </w:rPr>
        <w:t xml:space="preserve"> </w:t>
      </w:r>
    </w:p>
    <w:p w14:paraId="683D4A98" w14:textId="1EC7D610" w:rsidR="00A84EE4" w:rsidRPr="003E3B10" w:rsidRDefault="00A84EE4" w:rsidP="00F020D9">
      <w:pPr>
        <w:shd w:val="clear" w:color="auto" w:fill="FFFFFF"/>
        <w:spacing w:after="150"/>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For more information about BC Summer Reading Club, there are two resources available in a variety of languages for libraries, settlement organizations, and community partners:</w:t>
      </w:r>
    </w:p>
    <w:p w14:paraId="22EBFFA5" w14:textId="583C0034" w:rsidR="00F020D9" w:rsidRPr="00FF0CB3" w:rsidRDefault="001507DD" w:rsidP="00F020D9">
      <w:pPr>
        <w:pStyle w:val="ListParagraph"/>
        <w:numPr>
          <w:ilvl w:val="0"/>
          <w:numId w:val="3"/>
        </w:numPr>
        <w:shd w:val="clear" w:color="auto" w:fill="FFFFFF"/>
        <w:spacing w:after="150"/>
        <w:textAlignment w:val="baseline"/>
        <w:rPr>
          <w:rStyle w:val="Hyperlink"/>
          <w:rFonts w:ascii="Century Gothic" w:eastAsia="Times New Roman" w:hAnsi="Century Gothic" w:cs="Times New Roman"/>
          <w:color w:val="24213B"/>
          <w:u w:val="none"/>
        </w:rPr>
      </w:pPr>
      <w:hyperlink r:id="rId7" w:history="1">
        <w:r w:rsidR="00A84EE4" w:rsidRPr="003E3B10">
          <w:rPr>
            <w:rStyle w:val="Hyperlink"/>
            <w:rFonts w:ascii="Century Gothic" w:eastAsia="Times New Roman" w:hAnsi="Century Gothic" w:cs="Times New Roman"/>
          </w:rPr>
          <w:t>Value of Summer Reading Club leaflet</w:t>
        </w:r>
      </w:hyperlink>
    </w:p>
    <w:p w14:paraId="10E0BCB6" w14:textId="3EA14F1B" w:rsidR="00FF0CB3" w:rsidRPr="003E3B10" w:rsidRDefault="00FF0CB3" w:rsidP="00F020D9">
      <w:pPr>
        <w:pStyle w:val="ListParagraph"/>
        <w:numPr>
          <w:ilvl w:val="0"/>
          <w:numId w:val="3"/>
        </w:numPr>
        <w:shd w:val="clear" w:color="auto" w:fill="FFFFFF"/>
        <w:spacing w:after="150"/>
        <w:textAlignment w:val="baseline"/>
        <w:rPr>
          <w:rFonts w:ascii="Century Gothic" w:eastAsia="Times New Roman" w:hAnsi="Century Gothic" w:cs="Times New Roman"/>
          <w:color w:val="24213B"/>
        </w:rPr>
      </w:pPr>
      <w:hyperlink r:id="rId8" w:history="1">
        <w:r w:rsidRPr="00FF0CB3">
          <w:rPr>
            <w:rStyle w:val="Hyperlink"/>
            <w:rFonts w:ascii="Century Gothic" w:eastAsia="Times New Roman" w:hAnsi="Century Gothic" w:cs="Times New Roman"/>
          </w:rPr>
          <w:t>“What is BC Summer Reading Club?” brochure</w:t>
        </w:r>
      </w:hyperlink>
    </w:p>
    <w:p w14:paraId="7E748519" w14:textId="77777777" w:rsidR="00A84EE4" w:rsidRPr="003E3B10" w:rsidRDefault="00A84EE4" w:rsidP="00F020D9">
      <w:pPr>
        <w:shd w:val="clear" w:color="auto" w:fill="FFFFFF"/>
        <w:spacing w:after="150"/>
        <w:textAlignment w:val="baseline"/>
        <w:rPr>
          <w:rFonts w:ascii="Century Gothic" w:eastAsia="Times New Roman" w:hAnsi="Century Gothic" w:cs="Times New Roman"/>
          <w:b/>
          <w:bCs/>
          <w:color w:val="24213B"/>
        </w:rPr>
      </w:pPr>
    </w:p>
    <w:p w14:paraId="563B2FED" w14:textId="438FCB3C" w:rsidR="00F020D9" w:rsidRPr="003E3B10" w:rsidRDefault="00F020D9" w:rsidP="00F020D9">
      <w:pPr>
        <w:shd w:val="clear" w:color="auto" w:fill="FFFFFF"/>
        <w:spacing w:after="150"/>
        <w:textAlignment w:val="baseline"/>
        <w:rPr>
          <w:rFonts w:ascii="Century Gothic" w:eastAsia="Times New Roman" w:hAnsi="Century Gothic" w:cs="Times New Roman"/>
          <w:b/>
          <w:bCs/>
          <w:color w:val="24213B"/>
        </w:rPr>
      </w:pPr>
      <w:r w:rsidRPr="003E3B10">
        <w:rPr>
          <w:rFonts w:ascii="Century Gothic" w:eastAsia="Times New Roman" w:hAnsi="Century Gothic" w:cs="Times New Roman"/>
          <w:b/>
          <w:bCs/>
          <w:color w:val="24213B"/>
        </w:rPr>
        <w:t>BC SRC 2022 Details</w:t>
      </w:r>
    </w:p>
    <w:p w14:paraId="5229399E" w14:textId="627E6325" w:rsidR="004D34D2" w:rsidRPr="004D34D2" w:rsidRDefault="004D34D2" w:rsidP="004D34D2">
      <w:pPr>
        <w:shd w:val="clear" w:color="auto" w:fill="FFFFFF"/>
        <w:spacing w:after="150"/>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 xml:space="preserve">Every summer, our libraries vote on a theme suggested by library across the province. This year’s theme is </w:t>
      </w:r>
      <w:r w:rsidRPr="003E3B10">
        <w:rPr>
          <w:rFonts w:ascii="Century Gothic" w:eastAsia="Times New Roman" w:hAnsi="Century Gothic" w:cs="Times New Roman"/>
          <w:b/>
          <w:bCs/>
          <w:color w:val="24213B"/>
        </w:rPr>
        <w:t>All Together Now</w:t>
      </w:r>
      <w:r w:rsidRPr="003E3B10">
        <w:rPr>
          <w:rFonts w:ascii="Century Gothic" w:eastAsia="Times New Roman" w:hAnsi="Century Gothic" w:cs="Times New Roman"/>
          <w:color w:val="24213B"/>
        </w:rPr>
        <w:t xml:space="preserve"> – a celebration of communities and connection. </w:t>
      </w:r>
      <w:r w:rsidR="00F020D9" w:rsidRPr="003E3B10">
        <w:rPr>
          <w:rFonts w:ascii="Century Gothic" w:eastAsia="Times New Roman" w:hAnsi="Century Gothic" w:cs="Times New Roman"/>
          <w:color w:val="24213B"/>
        </w:rPr>
        <w:t xml:space="preserve">We were fortunate to work with Vancouver-based illustrator and artist, </w:t>
      </w:r>
      <w:hyperlink r:id="rId9" w:history="1">
        <w:r w:rsidR="00F020D9" w:rsidRPr="003E3B10">
          <w:rPr>
            <w:rStyle w:val="Hyperlink"/>
            <w:rFonts w:ascii="Century Gothic" w:eastAsia="Times New Roman" w:hAnsi="Century Gothic" w:cs="Times New Roman"/>
          </w:rPr>
          <w:t>Elaine Chen</w:t>
        </w:r>
      </w:hyperlink>
      <w:r w:rsidR="00F020D9" w:rsidRPr="003E3B10">
        <w:rPr>
          <w:rFonts w:ascii="Century Gothic" w:eastAsia="Times New Roman" w:hAnsi="Century Gothic" w:cs="Times New Roman"/>
          <w:color w:val="24213B"/>
        </w:rPr>
        <w:t xml:space="preserve">, as this year’s BC SRC artist. </w:t>
      </w:r>
    </w:p>
    <w:p w14:paraId="1BCCF65D" w14:textId="77777777" w:rsidR="004D34D2" w:rsidRPr="004D34D2" w:rsidRDefault="004D34D2" w:rsidP="004D34D2">
      <w:pPr>
        <w:shd w:val="clear" w:color="auto" w:fill="FFFFFF"/>
        <w:spacing w:after="150"/>
        <w:textAlignment w:val="baseline"/>
        <w:rPr>
          <w:rFonts w:ascii="Century Gothic" w:eastAsia="Times New Roman" w:hAnsi="Century Gothic" w:cs="Times New Roman"/>
          <w:color w:val="24213B"/>
        </w:rPr>
      </w:pPr>
      <w:r w:rsidRPr="004D34D2">
        <w:rPr>
          <w:rFonts w:ascii="Century Gothic" w:eastAsia="Times New Roman" w:hAnsi="Century Gothic" w:cs="Times New Roman"/>
          <w:color w:val="24213B"/>
        </w:rPr>
        <w:t>Seven weekly sub-themes carry the club through the summer:</w:t>
      </w:r>
    </w:p>
    <w:p w14:paraId="43098823" w14:textId="6BA0A129"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Community Connections</w:t>
      </w:r>
      <w:r w:rsidRPr="003E3B10">
        <w:rPr>
          <w:rFonts w:ascii="Century Gothic" w:eastAsia="Times New Roman" w:hAnsi="Century Gothic" w:cs="Times New Roman"/>
          <w:color w:val="24213B"/>
        </w:rPr>
        <w:t xml:space="preserve"> - My neighbourhood, friends, school, and community helpers</w:t>
      </w:r>
    </w:p>
    <w:p w14:paraId="461CC2C1" w14:textId="6AEA30EE"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Hello World</w:t>
      </w:r>
      <w:r w:rsidRPr="003E3B10">
        <w:rPr>
          <w:rFonts w:ascii="Century Gothic" w:eastAsia="Times New Roman" w:hAnsi="Century Gothic" w:cs="Times New Roman"/>
          <w:color w:val="24213B"/>
        </w:rPr>
        <w:t xml:space="preserve"> - Travel and moving, world languages, international celebrations</w:t>
      </w:r>
    </w:p>
    <w:p w14:paraId="341F31A8" w14:textId="7AA25EF7"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Dream Team</w:t>
      </w:r>
      <w:r w:rsidRPr="003E3B10">
        <w:rPr>
          <w:rFonts w:ascii="Century Gothic" w:eastAsia="Times New Roman" w:hAnsi="Century Gothic" w:cs="Times New Roman"/>
          <w:color w:val="24213B"/>
        </w:rPr>
        <w:t xml:space="preserve"> - Sports, organized group activities and games</w:t>
      </w:r>
    </w:p>
    <w:p w14:paraId="1D98BA30" w14:textId="71505309"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Great Outdoors</w:t>
      </w:r>
      <w:r w:rsidRPr="003E3B10">
        <w:rPr>
          <w:rFonts w:ascii="Century Gothic" w:eastAsia="Times New Roman" w:hAnsi="Century Gothic" w:cs="Times New Roman"/>
          <w:color w:val="24213B"/>
        </w:rPr>
        <w:t xml:space="preserve"> - Exploring our connection to the environment, the natural world</w:t>
      </w:r>
    </w:p>
    <w:p w14:paraId="2D6613AD" w14:textId="5681F0DB"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Together, Apart</w:t>
      </w:r>
      <w:r w:rsidRPr="003E3B10">
        <w:rPr>
          <w:rFonts w:ascii="Century Gothic" w:eastAsia="Times New Roman" w:hAnsi="Century Gothic" w:cs="Times New Roman"/>
          <w:color w:val="24213B"/>
        </w:rPr>
        <w:t xml:space="preserve"> - Internet and phone technology, long-distance communication (letters, postcards)</w:t>
      </w:r>
    </w:p>
    <w:p w14:paraId="658864BB" w14:textId="59917167"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All Kinds of Families</w:t>
      </w:r>
      <w:r w:rsidRPr="003E3B10">
        <w:rPr>
          <w:rFonts w:ascii="Century Gothic" w:eastAsia="Times New Roman" w:hAnsi="Century Gothic" w:cs="Times New Roman"/>
          <w:color w:val="24213B"/>
        </w:rPr>
        <w:t xml:space="preserve"> - Families (including found families) and family celebrations</w:t>
      </w:r>
    </w:p>
    <w:p w14:paraId="76647513" w14:textId="7FA03EFA" w:rsidR="004D34D2" w:rsidRPr="003E3B10" w:rsidRDefault="004D34D2" w:rsidP="004D34D2">
      <w:pPr>
        <w:pStyle w:val="ListParagraph"/>
        <w:numPr>
          <w:ilvl w:val="0"/>
          <w:numId w:val="2"/>
        </w:num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b/>
          <w:bCs/>
          <w:color w:val="24213B"/>
        </w:rPr>
        <w:t>Let’s Play Together</w:t>
      </w:r>
      <w:r w:rsidRPr="003E3B10">
        <w:rPr>
          <w:rFonts w:ascii="Century Gothic" w:eastAsia="Times New Roman" w:hAnsi="Century Gothic" w:cs="Times New Roman"/>
          <w:color w:val="24213B"/>
        </w:rPr>
        <w:t xml:space="preserve"> - Working together, cooperation, and teamwork</w:t>
      </w:r>
    </w:p>
    <w:p w14:paraId="31753026" w14:textId="775F912E" w:rsidR="004D34D2" w:rsidRPr="003E3B10" w:rsidRDefault="004D34D2" w:rsidP="004D34D2">
      <w:pPr>
        <w:shd w:val="clear" w:color="auto" w:fill="FFFFFF"/>
        <w:textAlignment w:val="baseline"/>
        <w:rPr>
          <w:rFonts w:ascii="Century Gothic" w:eastAsia="Times New Roman" w:hAnsi="Century Gothic" w:cs="Times New Roman"/>
          <w:color w:val="24213B"/>
        </w:rPr>
      </w:pPr>
    </w:p>
    <w:p w14:paraId="4E858927" w14:textId="77777777" w:rsidR="00103C93" w:rsidRPr="003E3B10" w:rsidRDefault="00103C93" w:rsidP="004D34D2">
      <w:pPr>
        <w:shd w:val="clear" w:color="auto" w:fill="FFFFFF"/>
        <w:textAlignment w:val="baseline"/>
        <w:rPr>
          <w:rFonts w:ascii="Century Gothic" w:eastAsia="Times New Roman" w:hAnsi="Century Gothic" w:cs="Times New Roman"/>
          <w:b/>
          <w:bCs/>
          <w:color w:val="24213B"/>
        </w:rPr>
      </w:pPr>
    </w:p>
    <w:p w14:paraId="295B8F42" w14:textId="77777777" w:rsidR="00103C93" w:rsidRPr="003E3B10" w:rsidRDefault="00103C93" w:rsidP="004D34D2">
      <w:pPr>
        <w:shd w:val="clear" w:color="auto" w:fill="FFFFFF"/>
        <w:textAlignment w:val="baseline"/>
        <w:rPr>
          <w:rFonts w:ascii="Century Gothic" w:eastAsia="Times New Roman" w:hAnsi="Century Gothic" w:cs="Times New Roman"/>
          <w:b/>
          <w:bCs/>
          <w:color w:val="24213B"/>
        </w:rPr>
      </w:pPr>
    </w:p>
    <w:p w14:paraId="10080C3F" w14:textId="312E62CB" w:rsidR="00103C93" w:rsidRPr="003E3B10" w:rsidRDefault="00103C93" w:rsidP="004D34D2">
      <w:pPr>
        <w:shd w:val="clear" w:color="auto" w:fill="FFFFFF"/>
        <w:textAlignment w:val="baseline"/>
        <w:rPr>
          <w:rFonts w:ascii="Century Gothic" w:eastAsia="Times New Roman" w:hAnsi="Century Gothic" w:cs="Times New Roman"/>
          <w:b/>
          <w:bCs/>
          <w:color w:val="24213B"/>
        </w:rPr>
      </w:pPr>
      <w:r w:rsidRPr="003E3B10">
        <w:rPr>
          <w:rFonts w:ascii="Century Gothic" w:eastAsia="Times New Roman" w:hAnsi="Century Gothic" w:cs="Times New Roman"/>
          <w:b/>
          <w:bCs/>
          <w:noProof/>
          <w:color w:val="24213B"/>
        </w:rPr>
        <w:drawing>
          <wp:inline distT="0" distB="0" distL="0" distR="0" wp14:anchorId="5B90D698" wp14:editId="138B3133">
            <wp:extent cx="5943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285184A7" w14:textId="22181643" w:rsidR="00A84EE4" w:rsidRPr="003E3B10" w:rsidRDefault="00103C93" w:rsidP="004D34D2">
      <w:pPr>
        <w:shd w:val="clear" w:color="auto" w:fill="FFFFFF"/>
        <w:textAlignment w:val="baseline"/>
        <w:rPr>
          <w:rFonts w:ascii="Century Gothic" w:eastAsia="Times New Roman" w:hAnsi="Century Gothic" w:cs="Times New Roman"/>
          <w:b/>
          <w:bCs/>
          <w:color w:val="24213B"/>
        </w:rPr>
      </w:pPr>
      <w:r w:rsidRPr="003E3B10">
        <w:rPr>
          <w:rFonts w:ascii="Century Gothic" w:eastAsia="Times New Roman" w:hAnsi="Century Gothic" w:cs="Times New Roman"/>
          <w:b/>
          <w:bCs/>
          <w:color w:val="24213B"/>
        </w:rPr>
        <w:t>How to Participate</w:t>
      </w:r>
    </w:p>
    <w:p w14:paraId="18A46FBE" w14:textId="57231B26" w:rsidR="00A84EE4" w:rsidRPr="003E3B10" w:rsidRDefault="00A84EE4" w:rsidP="004D34D2">
      <w:pPr>
        <w:shd w:val="clear" w:color="auto" w:fill="FFFFFF"/>
        <w:textAlignment w:val="baseline"/>
        <w:rPr>
          <w:rFonts w:ascii="Century Gothic" w:eastAsia="Times New Roman" w:hAnsi="Century Gothic" w:cs="Times New Roman"/>
          <w:color w:val="24213B"/>
        </w:rPr>
      </w:pPr>
    </w:p>
    <w:p w14:paraId="3378BFF0" w14:textId="109D9025" w:rsidR="00103C93" w:rsidRPr="003E3B10" w:rsidRDefault="00A84EE4" w:rsidP="00103C93">
      <w:p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BC SRC welcomes all children and their families to participate. We encourage children to visit their local public library to register and pick up a reading record</w:t>
      </w:r>
      <w:r w:rsidR="00103C93" w:rsidRPr="003E3B10">
        <w:rPr>
          <w:rFonts w:ascii="Century Gothic" w:eastAsia="Times New Roman" w:hAnsi="Century Gothic" w:cs="Times New Roman"/>
          <w:color w:val="24213B"/>
        </w:rPr>
        <w:t>,</w:t>
      </w:r>
      <w:r w:rsidRPr="003E3B10">
        <w:rPr>
          <w:rFonts w:ascii="Century Gothic" w:eastAsia="Times New Roman" w:hAnsi="Century Gothic" w:cs="Times New Roman"/>
          <w:color w:val="24213B"/>
        </w:rPr>
        <w:t xml:space="preserve"> new books to read</w:t>
      </w:r>
      <w:r w:rsidR="00103C93" w:rsidRPr="003E3B10">
        <w:rPr>
          <w:rFonts w:ascii="Century Gothic" w:eastAsia="Times New Roman" w:hAnsi="Century Gothic" w:cs="Times New Roman"/>
          <w:color w:val="24213B"/>
        </w:rPr>
        <w:t>, and learn about events and programs happening in their community</w:t>
      </w:r>
      <w:r w:rsidRPr="003E3B10">
        <w:rPr>
          <w:rFonts w:ascii="Century Gothic" w:eastAsia="Times New Roman" w:hAnsi="Century Gothic" w:cs="Times New Roman"/>
          <w:color w:val="24213B"/>
        </w:rPr>
        <w:t>. Furthermore, BC SRC also has an online participation option including an online reading tracker</w:t>
      </w:r>
      <w:r w:rsidR="00103C93" w:rsidRPr="003E3B10">
        <w:rPr>
          <w:rFonts w:ascii="Century Gothic" w:eastAsia="Times New Roman" w:hAnsi="Century Gothic" w:cs="Times New Roman"/>
          <w:color w:val="24213B"/>
        </w:rPr>
        <w:t xml:space="preserve">, activities, contests, events, and more that can be found on </w:t>
      </w:r>
      <w:hyperlink r:id="rId11" w:history="1">
        <w:r w:rsidR="00103C93" w:rsidRPr="003E3B10">
          <w:rPr>
            <w:rStyle w:val="Hyperlink"/>
            <w:rFonts w:ascii="Century Gothic" w:eastAsia="Times New Roman" w:hAnsi="Century Gothic" w:cs="Times New Roman"/>
          </w:rPr>
          <w:t>bcsrc.ca</w:t>
        </w:r>
      </w:hyperlink>
      <w:r w:rsidR="00103C93" w:rsidRPr="003E3B10">
        <w:rPr>
          <w:rFonts w:ascii="Century Gothic" w:eastAsia="Times New Roman" w:hAnsi="Century Gothic" w:cs="Times New Roman"/>
          <w:color w:val="24213B"/>
        </w:rPr>
        <w:t xml:space="preserve">. </w:t>
      </w:r>
    </w:p>
    <w:p w14:paraId="75413C95" w14:textId="77777777" w:rsidR="00103C93" w:rsidRPr="003E3B10" w:rsidRDefault="00103C93" w:rsidP="00103C93">
      <w:pPr>
        <w:shd w:val="clear" w:color="auto" w:fill="FFFFFF"/>
        <w:textAlignment w:val="baseline"/>
        <w:rPr>
          <w:rFonts w:ascii="Century Gothic" w:eastAsia="Times New Roman" w:hAnsi="Century Gothic" w:cs="Times New Roman"/>
          <w:color w:val="24213B"/>
        </w:rPr>
      </w:pPr>
    </w:p>
    <w:p w14:paraId="68B72372" w14:textId="7D95E8AA" w:rsidR="00103C93" w:rsidRPr="003E3B10" w:rsidRDefault="00103C93" w:rsidP="00103C93">
      <w:p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 xml:space="preserve">Throughout the summer, participants track their daily reading goals (this could be set by the library or their own choice). All types of reading are encouraged including reading in other languages, listening to audiobooks and oral stories, and more. </w:t>
      </w:r>
      <w:r w:rsidR="006B378C" w:rsidRPr="003E3B10">
        <w:rPr>
          <w:rFonts w:ascii="Century Gothic" w:eastAsia="Times New Roman" w:hAnsi="Century Gothic" w:cs="Times New Roman"/>
          <w:color w:val="24213B"/>
        </w:rPr>
        <w:t xml:space="preserve">For accessible reading options, please check in with your library to see what is available. </w:t>
      </w:r>
    </w:p>
    <w:p w14:paraId="730E7AE2" w14:textId="77777777" w:rsidR="00103C93" w:rsidRPr="003E3B10" w:rsidRDefault="00103C93" w:rsidP="00103C93">
      <w:pPr>
        <w:shd w:val="clear" w:color="auto" w:fill="FFFFFF"/>
        <w:textAlignment w:val="baseline"/>
        <w:rPr>
          <w:rFonts w:ascii="Century Gothic" w:eastAsia="Times New Roman" w:hAnsi="Century Gothic" w:cs="Times New Roman"/>
          <w:color w:val="24213B"/>
        </w:rPr>
      </w:pPr>
    </w:p>
    <w:p w14:paraId="7B163DF6" w14:textId="54D7BA2F" w:rsidR="004D34D2" w:rsidRPr="003E3B10" w:rsidRDefault="00F020D9" w:rsidP="00103C93">
      <w:pPr>
        <w:shd w:val="clear" w:color="auto" w:fill="FFFFFF"/>
        <w:textAlignment w:val="baseline"/>
        <w:rPr>
          <w:rFonts w:ascii="Century Gothic" w:eastAsia="Times New Roman" w:hAnsi="Century Gothic" w:cs="Times New Roman"/>
          <w:color w:val="24213B"/>
        </w:rPr>
      </w:pPr>
      <w:r w:rsidRPr="003E3B10">
        <w:rPr>
          <w:rFonts w:ascii="Century Gothic" w:eastAsia="Times New Roman" w:hAnsi="Century Gothic" w:cs="Times New Roman"/>
          <w:color w:val="24213B"/>
        </w:rPr>
        <w:t>Online registration opens on June 13</w:t>
      </w:r>
      <w:r w:rsidRPr="003E3B10">
        <w:rPr>
          <w:rFonts w:ascii="Century Gothic" w:eastAsia="Times New Roman" w:hAnsi="Century Gothic" w:cs="Times New Roman"/>
          <w:color w:val="24213B"/>
          <w:vertAlign w:val="superscript"/>
        </w:rPr>
        <w:t>th</w:t>
      </w:r>
      <w:r w:rsidRPr="003E3B10">
        <w:rPr>
          <w:rFonts w:ascii="Century Gothic" w:eastAsia="Times New Roman" w:hAnsi="Century Gothic" w:cs="Times New Roman"/>
          <w:color w:val="24213B"/>
        </w:rPr>
        <w:t xml:space="preserve"> and local libraries will open registration in mid-to-late June. </w:t>
      </w:r>
    </w:p>
    <w:p w14:paraId="2CA12380" w14:textId="77777777" w:rsidR="00394C67" w:rsidRPr="003E3B10" w:rsidRDefault="00394C67">
      <w:pPr>
        <w:rPr>
          <w:rFonts w:ascii="Century Gothic" w:hAnsi="Century Gothic"/>
        </w:rPr>
      </w:pPr>
    </w:p>
    <w:sectPr w:rsidR="00394C67" w:rsidRPr="003E3B10" w:rsidSect="00227DFE">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B9C9" w14:textId="77777777" w:rsidR="001507DD" w:rsidRDefault="001507DD" w:rsidP="00F020D9">
      <w:r>
        <w:separator/>
      </w:r>
    </w:p>
  </w:endnote>
  <w:endnote w:type="continuationSeparator" w:id="0">
    <w:p w14:paraId="5355748E" w14:textId="77777777" w:rsidR="001507DD" w:rsidRDefault="001507DD" w:rsidP="00F0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803555"/>
      <w:docPartObj>
        <w:docPartGallery w:val="Page Numbers (Bottom of Page)"/>
        <w:docPartUnique/>
      </w:docPartObj>
    </w:sdtPr>
    <w:sdtEndPr>
      <w:rPr>
        <w:rStyle w:val="PageNumber"/>
      </w:rPr>
    </w:sdtEndPr>
    <w:sdtContent>
      <w:p w14:paraId="5ABB1F93" w14:textId="287D4A1E" w:rsidR="00103C93" w:rsidRDefault="00103C93" w:rsidP="009065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6DA8D" w14:textId="77777777" w:rsidR="00103C93" w:rsidRDefault="00103C93" w:rsidP="00103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rPr>
      <w:id w:val="1575238413"/>
      <w:docPartObj>
        <w:docPartGallery w:val="Page Numbers (Bottom of Page)"/>
        <w:docPartUnique/>
      </w:docPartObj>
    </w:sdtPr>
    <w:sdtEndPr>
      <w:rPr>
        <w:rStyle w:val="PageNumber"/>
      </w:rPr>
    </w:sdtEndPr>
    <w:sdtContent>
      <w:p w14:paraId="2467C288" w14:textId="2781106C" w:rsidR="00103C93" w:rsidRPr="00103C93" w:rsidRDefault="00103C93" w:rsidP="009065D7">
        <w:pPr>
          <w:pStyle w:val="Footer"/>
          <w:framePr w:wrap="none" w:vAnchor="text" w:hAnchor="margin" w:xAlign="right" w:y="1"/>
          <w:rPr>
            <w:rStyle w:val="PageNumber"/>
            <w:rFonts w:ascii="Montserrat" w:hAnsi="Montserrat"/>
          </w:rPr>
        </w:pPr>
        <w:r w:rsidRPr="00103C93">
          <w:rPr>
            <w:rStyle w:val="PageNumber"/>
            <w:rFonts w:ascii="Montserrat" w:hAnsi="Montserrat"/>
          </w:rPr>
          <w:fldChar w:fldCharType="begin"/>
        </w:r>
        <w:r w:rsidRPr="00103C93">
          <w:rPr>
            <w:rStyle w:val="PageNumber"/>
            <w:rFonts w:ascii="Montserrat" w:hAnsi="Montserrat"/>
          </w:rPr>
          <w:instrText xml:space="preserve"> PAGE </w:instrText>
        </w:r>
        <w:r w:rsidRPr="00103C93">
          <w:rPr>
            <w:rStyle w:val="PageNumber"/>
            <w:rFonts w:ascii="Montserrat" w:hAnsi="Montserrat"/>
          </w:rPr>
          <w:fldChar w:fldCharType="separate"/>
        </w:r>
        <w:r w:rsidRPr="00103C93">
          <w:rPr>
            <w:rStyle w:val="PageNumber"/>
            <w:rFonts w:ascii="Montserrat" w:hAnsi="Montserrat"/>
            <w:noProof/>
          </w:rPr>
          <w:t>1</w:t>
        </w:r>
        <w:r w:rsidRPr="00103C93">
          <w:rPr>
            <w:rStyle w:val="PageNumber"/>
            <w:rFonts w:ascii="Montserrat" w:hAnsi="Montserrat"/>
          </w:rPr>
          <w:fldChar w:fldCharType="end"/>
        </w:r>
      </w:p>
    </w:sdtContent>
  </w:sdt>
  <w:p w14:paraId="2E203396" w14:textId="77777777" w:rsidR="00103C93" w:rsidRDefault="00103C93" w:rsidP="00103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732F" w14:textId="77777777" w:rsidR="001507DD" w:rsidRDefault="001507DD" w:rsidP="00F020D9">
      <w:r>
        <w:separator/>
      </w:r>
    </w:p>
  </w:footnote>
  <w:footnote w:type="continuationSeparator" w:id="0">
    <w:p w14:paraId="0B984A38" w14:textId="77777777" w:rsidR="001507DD" w:rsidRDefault="001507DD" w:rsidP="00F0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A9E3" w14:textId="77157767" w:rsidR="00103C93" w:rsidRDefault="00103C93">
    <w:pPr>
      <w:pStyle w:val="Header"/>
    </w:pPr>
    <w:r>
      <w:rPr>
        <w:noProof/>
      </w:rPr>
      <w:drawing>
        <wp:inline distT="0" distB="0" distL="0" distR="0" wp14:anchorId="0D92A5D4" wp14:editId="0D962E5C">
          <wp:extent cx="1446028" cy="614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1388" cy="616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48E0"/>
    <w:multiLevelType w:val="multilevel"/>
    <w:tmpl w:val="D5162A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947C65"/>
    <w:multiLevelType w:val="hybridMultilevel"/>
    <w:tmpl w:val="2AA0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55821"/>
    <w:multiLevelType w:val="hybridMultilevel"/>
    <w:tmpl w:val="88DC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967831">
    <w:abstractNumId w:val="0"/>
  </w:num>
  <w:num w:numId="2" w16cid:durableId="1134785753">
    <w:abstractNumId w:val="2"/>
  </w:num>
  <w:num w:numId="3" w16cid:durableId="43097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D2"/>
    <w:rsid w:val="000F5E38"/>
    <w:rsid w:val="00103C93"/>
    <w:rsid w:val="001507DD"/>
    <w:rsid w:val="00227DFE"/>
    <w:rsid w:val="002D71AC"/>
    <w:rsid w:val="00394C67"/>
    <w:rsid w:val="003E3B10"/>
    <w:rsid w:val="00450DC7"/>
    <w:rsid w:val="004D34D2"/>
    <w:rsid w:val="006B378C"/>
    <w:rsid w:val="00A84EE4"/>
    <w:rsid w:val="00F020D9"/>
    <w:rsid w:val="00FF0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3FCA2D"/>
  <w15:chartTrackingRefBased/>
  <w15:docId w15:val="{00C2FC60-D52F-1146-AF79-F927EE14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4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34D2"/>
    <w:rPr>
      <w:color w:val="0000FF"/>
      <w:u w:val="single"/>
    </w:rPr>
  </w:style>
  <w:style w:type="paragraph" w:styleId="ListParagraph">
    <w:name w:val="List Paragraph"/>
    <w:basedOn w:val="Normal"/>
    <w:uiPriority w:val="34"/>
    <w:qFormat/>
    <w:rsid w:val="004D34D2"/>
    <w:pPr>
      <w:ind w:left="720"/>
      <w:contextualSpacing/>
    </w:pPr>
  </w:style>
  <w:style w:type="paragraph" w:styleId="Header">
    <w:name w:val="header"/>
    <w:basedOn w:val="Normal"/>
    <w:link w:val="HeaderChar"/>
    <w:uiPriority w:val="99"/>
    <w:unhideWhenUsed/>
    <w:rsid w:val="00F020D9"/>
    <w:pPr>
      <w:tabs>
        <w:tab w:val="center" w:pos="4680"/>
        <w:tab w:val="right" w:pos="9360"/>
      </w:tabs>
    </w:pPr>
  </w:style>
  <w:style w:type="character" w:customStyle="1" w:styleId="HeaderChar">
    <w:name w:val="Header Char"/>
    <w:basedOn w:val="DefaultParagraphFont"/>
    <w:link w:val="Header"/>
    <w:uiPriority w:val="99"/>
    <w:rsid w:val="00F020D9"/>
  </w:style>
  <w:style w:type="paragraph" w:styleId="Footer">
    <w:name w:val="footer"/>
    <w:basedOn w:val="Normal"/>
    <w:link w:val="FooterChar"/>
    <w:uiPriority w:val="99"/>
    <w:unhideWhenUsed/>
    <w:rsid w:val="00F020D9"/>
    <w:pPr>
      <w:tabs>
        <w:tab w:val="center" w:pos="4680"/>
        <w:tab w:val="right" w:pos="9360"/>
      </w:tabs>
    </w:pPr>
  </w:style>
  <w:style w:type="character" w:customStyle="1" w:styleId="FooterChar">
    <w:name w:val="Footer Char"/>
    <w:basedOn w:val="DefaultParagraphFont"/>
    <w:link w:val="Footer"/>
    <w:uiPriority w:val="99"/>
    <w:rsid w:val="00F020D9"/>
  </w:style>
  <w:style w:type="character" w:styleId="UnresolvedMention">
    <w:name w:val="Unresolved Mention"/>
    <w:basedOn w:val="DefaultParagraphFont"/>
    <w:uiPriority w:val="99"/>
    <w:semiHidden/>
    <w:unhideWhenUsed/>
    <w:rsid w:val="00F020D9"/>
    <w:rPr>
      <w:color w:val="605E5C"/>
      <w:shd w:val="clear" w:color="auto" w:fill="E1DFDD"/>
    </w:rPr>
  </w:style>
  <w:style w:type="character" w:styleId="PageNumber">
    <w:name w:val="page number"/>
    <w:basedOn w:val="DefaultParagraphFont"/>
    <w:uiPriority w:val="99"/>
    <w:semiHidden/>
    <w:unhideWhenUsed/>
    <w:rsid w:val="0010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590">
      <w:bodyDiv w:val="1"/>
      <w:marLeft w:val="0"/>
      <w:marRight w:val="0"/>
      <w:marTop w:val="0"/>
      <w:marBottom w:val="0"/>
      <w:divBdr>
        <w:top w:val="none" w:sz="0" w:space="0" w:color="auto"/>
        <w:left w:val="none" w:sz="0" w:space="0" w:color="auto"/>
        <w:bottom w:val="none" w:sz="0" w:space="0" w:color="auto"/>
        <w:right w:val="none" w:sz="0" w:space="0" w:color="auto"/>
      </w:divBdr>
    </w:div>
    <w:div w:id="1653093792">
      <w:bodyDiv w:val="1"/>
      <w:marLeft w:val="0"/>
      <w:marRight w:val="0"/>
      <w:marTop w:val="0"/>
      <w:marBottom w:val="0"/>
      <w:divBdr>
        <w:top w:val="none" w:sz="0" w:space="0" w:color="auto"/>
        <w:left w:val="none" w:sz="0" w:space="0" w:color="auto"/>
        <w:bottom w:val="none" w:sz="0" w:space="0" w:color="auto"/>
        <w:right w:val="none" w:sz="0" w:space="0" w:color="auto"/>
      </w:divBdr>
    </w:div>
    <w:div w:id="1946689647">
      <w:bodyDiv w:val="1"/>
      <w:marLeft w:val="0"/>
      <w:marRight w:val="0"/>
      <w:marTop w:val="0"/>
      <w:marBottom w:val="0"/>
      <w:divBdr>
        <w:top w:val="none" w:sz="0" w:space="0" w:color="auto"/>
        <w:left w:val="none" w:sz="0" w:space="0" w:color="auto"/>
        <w:bottom w:val="none" w:sz="0" w:space="0" w:color="auto"/>
        <w:right w:val="none" w:sz="0" w:space="0" w:color="auto"/>
      </w:divBdr>
    </w:div>
    <w:div w:id="2146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src.ca/product/what-is-the-bc-summer-reading-club-broch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csrc.ca/product/value-of-summer-reading-club/"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csr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csrc.ca/artists/elaine-ch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Hong</dc:creator>
  <cp:keywords/>
  <dc:description/>
  <cp:lastModifiedBy>Stephanie Hong</cp:lastModifiedBy>
  <cp:revision>5</cp:revision>
  <cp:lastPrinted>2022-04-23T02:04:00Z</cp:lastPrinted>
  <dcterms:created xsi:type="dcterms:W3CDTF">2022-04-23T02:04:00Z</dcterms:created>
  <dcterms:modified xsi:type="dcterms:W3CDTF">2022-04-23T02:06:00Z</dcterms:modified>
</cp:coreProperties>
</file>